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157" w:rsidRPr="00DF652B" w:rsidRDefault="00B03157" w:rsidP="00B1516F">
      <w:pPr>
        <w:ind w:right="567"/>
        <w:jc w:val="right"/>
        <w:rPr>
          <w:rFonts w:ascii="Calibri" w:hAnsi="Calibri" w:cs="Calibri"/>
          <w:sz w:val="22"/>
          <w:szCs w:val="22"/>
        </w:rPr>
      </w:pPr>
    </w:p>
    <w:p w:rsidR="00406AE1" w:rsidRDefault="00406AE1" w:rsidP="00460D98">
      <w:pPr>
        <w:ind w:left="567" w:right="567"/>
        <w:rPr>
          <w:rFonts w:ascii="Calibri" w:hAnsi="Calibri" w:cs="Calibri"/>
          <w:sz w:val="28"/>
          <w:szCs w:val="28"/>
        </w:rPr>
      </w:pPr>
    </w:p>
    <w:p w:rsidR="005A4B59" w:rsidRPr="00376AA8" w:rsidRDefault="009B565C" w:rsidP="00376AA8">
      <w:pPr>
        <w:spacing w:line="192" w:lineRule="auto"/>
        <w:ind w:left="851" w:right="842"/>
        <w:rPr>
          <w:rFonts w:ascii="Calibri" w:hAnsi="Calibri" w:cs="Calibri"/>
          <w:sz w:val="72"/>
          <w:szCs w:val="72"/>
        </w:rPr>
      </w:pPr>
      <w:r w:rsidRPr="00376AA8">
        <w:rPr>
          <w:rFonts w:ascii="Calibri" w:hAnsi="Calibri" w:cs="Calibri"/>
          <w:sz w:val="72"/>
          <w:szCs w:val="72"/>
        </w:rPr>
        <w:t xml:space="preserve">EWL welcomes </w:t>
      </w:r>
      <w:r w:rsidR="00480B16">
        <w:rPr>
          <w:rFonts w:ascii="Calibri" w:hAnsi="Calibri" w:cs="Calibri"/>
          <w:sz w:val="72"/>
          <w:szCs w:val="72"/>
        </w:rPr>
        <w:t>strong focus on women’s rights in new</w:t>
      </w:r>
      <w:r w:rsidR="005A4B59" w:rsidRPr="00376AA8">
        <w:rPr>
          <w:rFonts w:ascii="Calibri" w:hAnsi="Calibri" w:cs="Calibri"/>
          <w:sz w:val="72"/>
          <w:szCs w:val="72"/>
        </w:rPr>
        <w:t xml:space="preserve"> EU approach to human trafficking. </w:t>
      </w:r>
    </w:p>
    <w:p w:rsidR="005A4B59" w:rsidRDefault="005A4B59" w:rsidP="00376AA8">
      <w:pPr>
        <w:ind w:left="851" w:right="842"/>
        <w:rPr>
          <w:rFonts w:ascii="Calibri" w:hAnsi="Calibri" w:cs="Calibri"/>
          <w:sz w:val="28"/>
          <w:szCs w:val="28"/>
        </w:rPr>
      </w:pPr>
    </w:p>
    <w:p w:rsidR="00DB211F" w:rsidRPr="009B565C" w:rsidRDefault="00DB211F" w:rsidP="00376AA8">
      <w:pPr>
        <w:ind w:left="851" w:right="842"/>
        <w:jc w:val="both"/>
        <w:rPr>
          <w:rFonts w:ascii="Calibri" w:hAnsi="Calibri" w:cs="Calibri"/>
          <w:sz w:val="22"/>
          <w:szCs w:val="22"/>
        </w:rPr>
      </w:pPr>
      <w:r w:rsidRPr="00376AA8">
        <w:rPr>
          <w:rFonts w:ascii="Calibri" w:hAnsi="Calibri" w:cs="Calibri"/>
          <w:b/>
          <w:sz w:val="22"/>
          <w:szCs w:val="22"/>
        </w:rPr>
        <w:t>[Brussels, 19 June 2012]</w:t>
      </w:r>
      <w:r w:rsidRPr="009B565C">
        <w:rPr>
          <w:rFonts w:ascii="Calibri" w:hAnsi="Calibri" w:cs="Calibri"/>
          <w:sz w:val="22"/>
          <w:szCs w:val="22"/>
        </w:rPr>
        <w:t xml:space="preserve"> The </w:t>
      </w:r>
      <w:r w:rsidR="00B03157" w:rsidRPr="009B565C">
        <w:rPr>
          <w:rFonts w:ascii="Calibri" w:hAnsi="Calibri" w:cs="Calibri"/>
          <w:sz w:val="22"/>
          <w:szCs w:val="22"/>
        </w:rPr>
        <w:t xml:space="preserve">European Women’s Lobby </w:t>
      </w:r>
      <w:r w:rsidR="0086633B" w:rsidRPr="009B565C">
        <w:rPr>
          <w:rFonts w:ascii="Calibri" w:hAnsi="Calibri" w:cs="Calibri"/>
          <w:sz w:val="22"/>
          <w:szCs w:val="22"/>
        </w:rPr>
        <w:t>(EWL)</w:t>
      </w:r>
      <w:r w:rsidR="005B368F" w:rsidRPr="009B565C">
        <w:rPr>
          <w:rFonts w:ascii="Calibri" w:hAnsi="Calibri" w:cs="Calibri"/>
          <w:sz w:val="22"/>
          <w:szCs w:val="22"/>
        </w:rPr>
        <w:t>, the largest coalition of women’s NGOs in Europe,</w:t>
      </w:r>
      <w:r w:rsidR="0086633B" w:rsidRPr="009B565C">
        <w:rPr>
          <w:rFonts w:ascii="Calibri" w:hAnsi="Calibri" w:cs="Calibri"/>
          <w:sz w:val="22"/>
          <w:szCs w:val="22"/>
        </w:rPr>
        <w:t xml:space="preserve"> </w:t>
      </w:r>
      <w:r w:rsidRPr="009B565C">
        <w:rPr>
          <w:rFonts w:ascii="Calibri" w:hAnsi="Calibri" w:cs="Calibri"/>
          <w:sz w:val="22"/>
          <w:szCs w:val="22"/>
        </w:rPr>
        <w:t xml:space="preserve">has welcomed the launch today of the new </w:t>
      </w:r>
      <w:hyperlink r:id="rId8" w:anchor="zoom=100" w:history="1">
        <w:r w:rsidRPr="00771167">
          <w:rPr>
            <w:rStyle w:val="Hyperlink"/>
            <w:rFonts w:ascii="Calibri" w:hAnsi="Calibri" w:cs="Calibri"/>
            <w:sz w:val="22"/>
            <w:szCs w:val="22"/>
          </w:rPr>
          <w:t>EU Strategy to combat human trafficking</w:t>
        </w:r>
      </w:hyperlink>
      <w:r w:rsidR="003B5C30">
        <w:rPr>
          <w:rFonts w:ascii="Calibri" w:hAnsi="Calibri" w:cs="Calibri"/>
          <w:sz w:val="22"/>
          <w:szCs w:val="22"/>
        </w:rPr>
        <w:t>, which has a</w:t>
      </w:r>
      <w:r w:rsidRPr="009B565C">
        <w:rPr>
          <w:rFonts w:ascii="Calibri" w:hAnsi="Calibri" w:cs="Calibri"/>
          <w:sz w:val="22"/>
          <w:szCs w:val="22"/>
        </w:rPr>
        <w:t xml:space="preserve"> strong </w:t>
      </w:r>
      <w:r w:rsidR="00201926">
        <w:rPr>
          <w:rFonts w:ascii="Calibri" w:hAnsi="Calibri" w:cs="Calibri"/>
          <w:sz w:val="22"/>
          <w:szCs w:val="22"/>
        </w:rPr>
        <w:t xml:space="preserve"> focus on women’s rights and  gender equality</w:t>
      </w:r>
      <w:r w:rsidRPr="009B565C">
        <w:rPr>
          <w:rFonts w:ascii="Calibri" w:hAnsi="Calibri" w:cs="Calibri"/>
          <w:sz w:val="22"/>
          <w:szCs w:val="22"/>
        </w:rPr>
        <w:t>.</w:t>
      </w:r>
    </w:p>
    <w:p w:rsidR="00DB211F" w:rsidRPr="009B565C" w:rsidRDefault="00DB211F" w:rsidP="00376AA8">
      <w:pPr>
        <w:ind w:left="851" w:right="842"/>
        <w:jc w:val="both"/>
        <w:rPr>
          <w:rFonts w:ascii="Calibri" w:hAnsi="Calibri" w:cs="Calibri"/>
          <w:sz w:val="22"/>
          <w:szCs w:val="22"/>
        </w:rPr>
      </w:pPr>
    </w:p>
    <w:p w:rsidR="00CD4191" w:rsidRPr="009B565C" w:rsidRDefault="00DB211F" w:rsidP="00376AA8">
      <w:pPr>
        <w:ind w:left="851" w:right="842"/>
        <w:jc w:val="both"/>
        <w:rPr>
          <w:rFonts w:ascii="Calibri" w:hAnsi="Calibri" w:cs="Calibri"/>
          <w:sz w:val="22"/>
          <w:szCs w:val="22"/>
        </w:rPr>
      </w:pPr>
      <w:r w:rsidRPr="009B565C">
        <w:rPr>
          <w:rFonts w:ascii="Calibri" w:hAnsi="Calibri" w:cs="Calibri"/>
          <w:sz w:val="22"/>
          <w:szCs w:val="22"/>
        </w:rPr>
        <w:t>The Strategy, which aims to provide</w:t>
      </w:r>
      <w:r w:rsidR="00C256BB" w:rsidRPr="009B565C">
        <w:rPr>
          <w:rFonts w:ascii="Calibri" w:hAnsi="Calibri" w:cs="Calibri"/>
          <w:sz w:val="22"/>
          <w:szCs w:val="22"/>
        </w:rPr>
        <w:t xml:space="preserve"> a</w:t>
      </w:r>
      <w:r w:rsidR="00F04E5F" w:rsidRPr="009B565C">
        <w:rPr>
          <w:rFonts w:ascii="Calibri" w:hAnsi="Calibri" w:cs="Calibri"/>
          <w:sz w:val="22"/>
          <w:szCs w:val="22"/>
        </w:rPr>
        <w:t>n integrated,</w:t>
      </w:r>
      <w:r w:rsidR="00C256BB" w:rsidRPr="009B565C">
        <w:rPr>
          <w:rFonts w:ascii="Calibri" w:hAnsi="Calibri" w:cs="Calibri"/>
          <w:sz w:val="22"/>
          <w:szCs w:val="22"/>
        </w:rPr>
        <w:t xml:space="preserve"> coherent,</w:t>
      </w:r>
      <w:r w:rsidR="00F04E5F" w:rsidRPr="009B565C">
        <w:rPr>
          <w:rFonts w:ascii="Calibri" w:hAnsi="Calibri" w:cs="Calibri"/>
          <w:sz w:val="22"/>
          <w:szCs w:val="22"/>
        </w:rPr>
        <w:t xml:space="preserve"> and</w:t>
      </w:r>
      <w:r w:rsidR="00C256BB" w:rsidRPr="009B565C">
        <w:rPr>
          <w:rFonts w:ascii="Calibri" w:hAnsi="Calibri" w:cs="Calibri"/>
          <w:sz w:val="22"/>
          <w:szCs w:val="22"/>
        </w:rPr>
        <w:t xml:space="preserve"> outcome-oriented</w:t>
      </w:r>
      <w:r w:rsidR="00F04E5F" w:rsidRPr="009B565C">
        <w:rPr>
          <w:rFonts w:ascii="Calibri" w:hAnsi="Calibri" w:cs="Calibri"/>
          <w:sz w:val="22"/>
          <w:szCs w:val="22"/>
        </w:rPr>
        <w:t xml:space="preserve"> strategy towards the eradication </w:t>
      </w:r>
      <w:r w:rsidRPr="009B565C">
        <w:rPr>
          <w:rFonts w:ascii="Calibri" w:hAnsi="Calibri" w:cs="Calibri"/>
          <w:sz w:val="22"/>
          <w:szCs w:val="22"/>
        </w:rPr>
        <w:t xml:space="preserve">of trafficking in human beings, was presented today by </w:t>
      </w:r>
      <w:r w:rsidR="00771167">
        <w:rPr>
          <w:rFonts w:ascii="Calibri" w:hAnsi="Calibri" w:cs="Calibri"/>
          <w:sz w:val="22"/>
          <w:szCs w:val="22"/>
        </w:rPr>
        <w:t xml:space="preserve">EU Commissioner for Home Affairs, Cecilia </w:t>
      </w:r>
      <w:proofErr w:type="spellStart"/>
      <w:r w:rsidR="00771167" w:rsidRPr="00771167">
        <w:rPr>
          <w:rFonts w:asciiTheme="minorHAnsi" w:hAnsiTheme="minorHAnsi"/>
          <w:sz w:val="22"/>
          <w:szCs w:val="22"/>
        </w:rPr>
        <w:t>Malmström</w:t>
      </w:r>
      <w:proofErr w:type="spellEnd"/>
      <w:r w:rsidR="00771167" w:rsidRPr="00771167">
        <w:rPr>
          <w:rFonts w:asciiTheme="minorHAnsi" w:hAnsiTheme="minorHAnsi" w:cs="Calibri"/>
          <w:sz w:val="22"/>
          <w:szCs w:val="22"/>
        </w:rPr>
        <w:t>.</w:t>
      </w:r>
      <w:r w:rsidR="00771167">
        <w:rPr>
          <w:rFonts w:ascii="Calibri" w:hAnsi="Calibri" w:cs="Calibri"/>
          <w:sz w:val="22"/>
          <w:szCs w:val="22"/>
        </w:rPr>
        <w:t xml:space="preserve"> </w:t>
      </w:r>
    </w:p>
    <w:p w:rsidR="00DB211F" w:rsidRPr="009B565C" w:rsidRDefault="00DB211F" w:rsidP="00376AA8">
      <w:pPr>
        <w:ind w:left="851" w:right="842"/>
        <w:jc w:val="both"/>
        <w:rPr>
          <w:rFonts w:ascii="Calibri" w:hAnsi="Calibri" w:cs="Calibri"/>
          <w:sz w:val="22"/>
          <w:szCs w:val="22"/>
        </w:rPr>
      </w:pPr>
    </w:p>
    <w:p w:rsidR="00DB211F" w:rsidRPr="009B565C" w:rsidRDefault="00DB211F" w:rsidP="00376AA8">
      <w:pPr>
        <w:ind w:left="851" w:right="842"/>
        <w:jc w:val="both"/>
        <w:rPr>
          <w:rFonts w:ascii="Calibri" w:hAnsi="Calibri" w:cs="Calibri"/>
          <w:sz w:val="22"/>
          <w:szCs w:val="22"/>
        </w:rPr>
      </w:pPr>
      <w:r w:rsidRPr="009B565C">
        <w:rPr>
          <w:rFonts w:ascii="Calibri" w:hAnsi="Calibri" w:cs="Calibri"/>
          <w:sz w:val="22"/>
          <w:szCs w:val="22"/>
        </w:rPr>
        <w:t xml:space="preserve">The EWL has long maintained that the only effective way to counter human trafficking is to address its roots in gender inequalities, notably demand for prostitution. ‘We are very pleased to see this new Strategy acknowledge the strong gender dimension of human trafficking and focus on reducing demand’, comments Viviane </w:t>
      </w:r>
      <w:proofErr w:type="spellStart"/>
      <w:r w:rsidRPr="009B565C">
        <w:rPr>
          <w:rFonts w:ascii="Calibri" w:hAnsi="Calibri" w:cs="Calibri"/>
          <w:sz w:val="22"/>
          <w:szCs w:val="22"/>
        </w:rPr>
        <w:t>Teitelbaum</w:t>
      </w:r>
      <w:proofErr w:type="spellEnd"/>
      <w:r w:rsidRPr="009B565C">
        <w:rPr>
          <w:rFonts w:ascii="Calibri" w:hAnsi="Calibri" w:cs="Calibri"/>
          <w:sz w:val="22"/>
          <w:szCs w:val="22"/>
        </w:rPr>
        <w:t>, Vic</w:t>
      </w:r>
      <w:r w:rsidR="002855B7" w:rsidRPr="009B565C">
        <w:rPr>
          <w:rFonts w:ascii="Calibri" w:hAnsi="Calibri" w:cs="Calibri"/>
          <w:sz w:val="22"/>
          <w:szCs w:val="22"/>
        </w:rPr>
        <w:t>e-President of the EWL.</w:t>
      </w:r>
    </w:p>
    <w:p w:rsidR="002855B7" w:rsidRPr="009B565C" w:rsidRDefault="002855B7" w:rsidP="00376AA8">
      <w:pPr>
        <w:ind w:left="851" w:right="842"/>
        <w:jc w:val="both"/>
        <w:rPr>
          <w:rFonts w:ascii="Calibri" w:hAnsi="Calibri" w:cs="Calibri"/>
          <w:sz w:val="22"/>
          <w:szCs w:val="22"/>
        </w:rPr>
      </w:pPr>
    </w:p>
    <w:p w:rsidR="002855B7" w:rsidRPr="009B565C" w:rsidRDefault="00771167" w:rsidP="00376AA8">
      <w:pPr>
        <w:ind w:left="851" w:right="842"/>
        <w:jc w:val="both"/>
        <w:rPr>
          <w:rFonts w:ascii="Calibri" w:hAnsi="Calibri" w:cs="Calibri"/>
          <w:sz w:val="22"/>
          <w:szCs w:val="22"/>
        </w:rPr>
      </w:pPr>
      <w:hyperlink r:id="rId9" w:anchor="zoom=100" w:history="1">
        <w:r w:rsidR="002855B7" w:rsidRPr="00771167">
          <w:rPr>
            <w:rStyle w:val="Hyperlink"/>
            <w:rFonts w:ascii="Calibri" w:hAnsi="Calibri" w:cs="Calibri"/>
            <w:sz w:val="22"/>
            <w:szCs w:val="22"/>
          </w:rPr>
          <w:t>Data</w:t>
        </w:r>
      </w:hyperlink>
      <w:r w:rsidR="002855B7" w:rsidRPr="009B565C">
        <w:rPr>
          <w:rFonts w:ascii="Calibri" w:hAnsi="Calibri" w:cs="Calibri"/>
          <w:sz w:val="22"/>
          <w:szCs w:val="22"/>
        </w:rPr>
        <w:t xml:space="preserve"> collected by the European Commission in September 2011 confirms United Nations findings that </w:t>
      </w:r>
      <w:r w:rsidR="00480B16">
        <w:rPr>
          <w:rFonts w:ascii="Calibri" w:hAnsi="Calibri" w:cs="Calibri"/>
          <w:sz w:val="22"/>
          <w:szCs w:val="22"/>
        </w:rPr>
        <w:t xml:space="preserve">more than </w:t>
      </w:r>
      <w:r w:rsidR="002855B7" w:rsidRPr="009B565C">
        <w:rPr>
          <w:rFonts w:ascii="Calibri" w:hAnsi="Calibri" w:cs="Calibri"/>
          <w:sz w:val="22"/>
          <w:szCs w:val="22"/>
        </w:rPr>
        <w:t xml:space="preserve">three quarters of victims are trafficked for sexual exploitation, the vast majority of them being women and girls. </w:t>
      </w:r>
    </w:p>
    <w:p w:rsidR="002855B7" w:rsidRPr="009B565C" w:rsidRDefault="002855B7" w:rsidP="00376AA8">
      <w:pPr>
        <w:ind w:left="851" w:right="842"/>
        <w:jc w:val="both"/>
        <w:rPr>
          <w:rFonts w:ascii="Calibri" w:hAnsi="Calibri" w:cs="Calibri"/>
          <w:sz w:val="22"/>
          <w:szCs w:val="22"/>
        </w:rPr>
      </w:pPr>
    </w:p>
    <w:p w:rsidR="005A4B59" w:rsidRDefault="009B565C" w:rsidP="00376AA8">
      <w:pPr>
        <w:ind w:left="851" w:right="842"/>
        <w:jc w:val="both"/>
        <w:rPr>
          <w:rFonts w:ascii="Calibri" w:hAnsi="Calibri" w:cs="Calibri"/>
          <w:sz w:val="22"/>
          <w:szCs w:val="22"/>
        </w:rPr>
      </w:pPr>
      <w:r w:rsidRPr="009B565C">
        <w:rPr>
          <w:rFonts w:ascii="Calibri" w:hAnsi="Calibri" w:cs="Calibri"/>
          <w:sz w:val="22"/>
          <w:szCs w:val="22"/>
        </w:rPr>
        <w:t xml:space="preserve">The </w:t>
      </w:r>
      <w:hyperlink r:id="rId10" w:history="1">
        <w:r w:rsidRPr="00771167">
          <w:rPr>
            <w:rStyle w:val="Hyperlink"/>
            <w:rFonts w:ascii="Calibri" w:hAnsi="Calibri" w:cs="Calibri"/>
            <w:sz w:val="22"/>
            <w:szCs w:val="22"/>
          </w:rPr>
          <w:t>Statement</w:t>
        </w:r>
      </w:hyperlink>
      <w:r w:rsidRPr="009B565C">
        <w:rPr>
          <w:rFonts w:ascii="Calibri" w:hAnsi="Calibri" w:cs="Calibri"/>
          <w:sz w:val="22"/>
          <w:szCs w:val="22"/>
        </w:rPr>
        <w:t xml:space="preserve"> released today by the EWL also welcomed the provisions of the Strategy for strengthening cooperation with civil society organisations, and called for women’s NGOs to be involved in its implementation ‘at all levels’ and for funding to be ensured for their work beyond 2014 when the current EU budget expires. </w:t>
      </w:r>
    </w:p>
    <w:p w:rsidR="005A4B59" w:rsidRDefault="005A4B59" w:rsidP="00376AA8">
      <w:pPr>
        <w:ind w:left="851" w:right="842"/>
        <w:jc w:val="both"/>
        <w:rPr>
          <w:rFonts w:ascii="Calibri" w:hAnsi="Calibri" w:cs="Calibri"/>
          <w:sz w:val="22"/>
          <w:szCs w:val="22"/>
        </w:rPr>
      </w:pPr>
    </w:p>
    <w:p w:rsidR="002855B7" w:rsidRPr="009B565C" w:rsidRDefault="009B565C" w:rsidP="00376AA8">
      <w:pPr>
        <w:ind w:left="851" w:right="842"/>
        <w:jc w:val="both"/>
        <w:rPr>
          <w:rFonts w:ascii="Calibri" w:hAnsi="Calibri" w:cs="Calibri"/>
          <w:sz w:val="22"/>
          <w:szCs w:val="22"/>
        </w:rPr>
      </w:pPr>
      <w:r w:rsidRPr="009B565C">
        <w:rPr>
          <w:rFonts w:ascii="Calibri" w:hAnsi="Calibri" w:cs="Calibri"/>
          <w:sz w:val="22"/>
          <w:szCs w:val="22"/>
        </w:rPr>
        <w:t xml:space="preserve">‘The EWL would like to remind the [European Commission] of the key role played by women’s organisations and service providers on the ground, which support and accompany women victims of trafficking on a daily basis’, reads the Statement. ‘It is essential that targeted </w:t>
      </w:r>
      <w:r w:rsidR="00771167">
        <w:rPr>
          <w:rFonts w:ascii="Calibri" w:hAnsi="Calibri" w:cs="Calibri"/>
          <w:sz w:val="22"/>
          <w:szCs w:val="22"/>
        </w:rPr>
        <w:t>budget</w:t>
      </w:r>
      <w:r w:rsidRPr="009B565C">
        <w:rPr>
          <w:rFonts w:ascii="Calibri" w:hAnsi="Calibri" w:cs="Calibri"/>
          <w:sz w:val="22"/>
          <w:szCs w:val="22"/>
        </w:rPr>
        <w:t xml:space="preserve"> lines for projects supporting women and girls victims of prostitution and trafficking and addressing the root causes of trafficking for sexual exploitation are sustained.’</w:t>
      </w:r>
    </w:p>
    <w:p w:rsidR="00DB211F" w:rsidRDefault="00DB211F" w:rsidP="007F1852">
      <w:pPr>
        <w:ind w:left="567" w:right="567"/>
        <w:jc w:val="both"/>
        <w:rPr>
          <w:rFonts w:ascii="Calibri" w:hAnsi="Calibri" w:cs="Calibri"/>
          <w:sz w:val="21"/>
          <w:szCs w:val="21"/>
        </w:rPr>
      </w:pPr>
    </w:p>
    <w:p w:rsidR="00DB211F" w:rsidRPr="00BC0692" w:rsidRDefault="00DB211F" w:rsidP="007F1852">
      <w:pPr>
        <w:ind w:left="567" w:right="567"/>
        <w:jc w:val="both"/>
        <w:rPr>
          <w:rFonts w:ascii="Calibri" w:hAnsi="Calibri" w:cs="Calibri"/>
          <w:sz w:val="21"/>
          <w:szCs w:val="21"/>
        </w:rPr>
      </w:pPr>
    </w:p>
    <w:p w:rsidR="00460D98" w:rsidRPr="00BD1AC8" w:rsidRDefault="00460D98" w:rsidP="00E66155">
      <w:pPr>
        <w:ind w:left="567" w:right="567"/>
        <w:jc w:val="both"/>
        <w:rPr>
          <w:rFonts w:ascii="Calibri" w:hAnsi="Calibri" w:cs="Calibri"/>
          <w:i/>
          <w:sz w:val="22"/>
          <w:szCs w:val="22"/>
        </w:rPr>
      </w:pPr>
    </w:p>
    <w:sectPr w:rsidR="00460D98" w:rsidRPr="00BD1AC8" w:rsidSect="000F0CA0">
      <w:headerReference w:type="default" r:id="rId11"/>
      <w:footerReference w:type="default" r:id="rId12"/>
      <w:pgSz w:w="11900" w:h="16840"/>
      <w:pgMar w:top="1440" w:right="284" w:bottom="1440" w:left="284" w:header="284"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5DD" w:rsidRDefault="00AA55DD">
      <w:r>
        <w:separator/>
      </w:r>
    </w:p>
  </w:endnote>
  <w:endnote w:type="continuationSeparator" w:id="0">
    <w:p w:rsidR="00AA55DD" w:rsidRDefault="00AA5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65C" w:rsidRDefault="009B565C">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7.05pt;height:17.75pt" o:hrpct="0" o:hralign="center" o:hr="t">
          <v:imagedata r:id="rId1" o:title="BRIEF_PIED"/>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5DD" w:rsidRDefault="00AA55DD">
      <w:r>
        <w:separator/>
      </w:r>
    </w:p>
  </w:footnote>
  <w:footnote w:type="continuationSeparator" w:id="0">
    <w:p w:rsidR="00AA55DD" w:rsidRDefault="00AA5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65C" w:rsidRPr="00F07C50" w:rsidRDefault="009B565C">
    <w:pPr>
      <w:pStyle w:val="Header"/>
      <w:rPr>
        <w:sz w:val="12"/>
        <w:szCs w:val="12"/>
      </w:rPr>
    </w:pPr>
    <w:r>
      <w:rPr>
        <w:noProof/>
        <w:lang w:val="en-US"/>
      </w:rPr>
      <w:pict>
        <v:shapetype id="_x0000_t202" coordsize="21600,21600" o:spt="202" path="m,l,21600r21600,l21600,xe">
          <v:stroke joinstyle="miter"/>
          <v:path gradientshapeok="t" o:connecttype="rect"/>
        </v:shapetype>
        <v:shape id="_x0000_s2051" type="#_x0000_t202" style="position:absolute;margin-left:215.3pt;margin-top:42.05pt;width:340.95pt;height:56.25pt;z-index:251657728" filled="f" stroked="f">
          <v:textbox style="mso-next-textbox:#_x0000_s2051">
            <w:txbxContent>
              <w:p w:rsidR="009B565C" w:rsidRPr="009C0ABF" w:rsidRDefault="009B565C" w:rsidP="00CA14B5">
                <w:pPr>
                  <w:spacing w:line="192" w:lineRule="auto"/>
                  <w:jc w:val="right"/>
                  <w:rPr>
                    <w:rFonts w:ascii="Calibri" w:hAnsi="Calibri"/>
                    <w:color w:val="FFFFFF"/>
                    <w:sz w:val="96"/>
                    <w:szCs w:val="96"/>
                    <w:lang w:val="en-US"/>
                  </w:rPr>
                </w:pPr>
                <w:r>
                  <w:rPr>
                    <w:rFonts w:ascii="Calibri" w:hAnsi="Calibri"/>
                    <w:color w:val="FFFFFF"/>
                    <w:sz w:val="96"/>
                    <w:szCs w:val="96"/>
                    <w:lang w:val="en-US"/>
                  </w:rPr>
                  <w:t>PRESS RELEASE</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9pt;height:102pt" o:hrpct="0" o:hralign="center" o:hr="t">
          <v:imagedata r:id="rId1" o:title="BRIEF_ENTETE_SAN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3F0"/>
    <w:multiLevelType w:val="hybridMultilevel"/>
    <w:tmpl w:val="5742F9A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10C17FB8"/>
    <w:multiLevelType w:val="hybridMultilevel"/>
    <w:tmpl w:val="211CAF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126432A7"/>
    <w:multiLevelType w:val="hybridMultilevel"/>
    <w:tmpl w:val="C8503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3B13E8"/>
    <w:multiLevelType w:val="hybridMultilevel"/>
    <w:tmpl w:val="AF9C8C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9C7A80"/>
    <w:multiLevelType w:val="hybridMultilevel"/>
    <w:tmpl w:val="BFAA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B72E4"/>
    <w:multiLevelType w:val="hybridMultilevel"/>
    <w:tmpl w:val="58C27E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DBD735E"/>
    <w:multiLevelType w:val="hybridMultilevel"/>
    <w:tmpl w:val="4A46E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B5385E"/>
    <w:multiLevelType w:val="hybridMultilevel"/>
    <w:tmpl w:val="7CE27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2"/>
    <w:lvlOverride w:ilvl="0"/>
    <w:lvlOverride w:ilvl="1"/>
    <w:lvlOverride w:ilvl="2"/>
    <w:lvlOverride w:ilvl="3"/>
    <w:lvlOverride w:ilvl="4"/>
    <w:lvlOverride w:ilvl="5"/>
    <w:lvlOverride w:ilvl="6"/>
    <w:lvlOverride w:ilvl="7"/>
    <w:lvlOverride w:ilvl="8"/>
  </w:num>
  <w:num w:numId="3">
    <w:abstractNumId w:val="2"/>
  </w:num>
  <w:num w:numId="4">
    <w:abstractNumId w:val="3"/>
  </w:num>
  <w:num w:numId="5">
    <w:abstractNumId w:val="5"/>
  </w:num>
  <w:num w:numId="6">
    <w:abstractNumId w:val="1"/>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10A16"/>
    <w:rsid w:val="00010A16"/>
    <w:rsid w:val="00074F4A"/>
    <w:rsid w:val="000E5240"/>
    <w:rsid w:val="000F0CA0"/>
    <w:rsid w:val="000F5F3F"/>
    <w:rsid w:val="001A6D8C"/>
    <w:rsid w:val="001D6E2D"/>
    <w:rsid w:val="001E303D"/>
    <w:rsid w:val="001F272F"/>
    <w:rsid w:val="002011D9"/>
    <w:rsid w:val="00201926"/>
    <w:rsid w:val="002064D1"/>
    <w:rsid w:val="0022566B"/>
    <w:rsid w:val="00243DAC"/>
    <w:rsid w:val="00256AF6"/>
    <w:rsid w:val="00271A83"/>
    <w:rsid w:val="002855B7"/>
    <w:rsid w:val="002A1EAA"/>
    <w:rsid w:val="002F1610"/>
    <w:rsid w:val="00360032"/>
    <w:rsid w:val="00376AA8"/>
    <w:rsid w:val="00382A0B"/>
    <w:rsid w:val="00394FC2"/>
    <w:rsid w:val="003B5C30"/>
    <w:rsid w:val="003D6BAA"/>
    <w:rsid w:val="00406AE1"/>
    <w:rsid w:val="00442A4F"/>
    <w:rsid w:val="00460D98"/>
    <w:rsid w:val="00480B16"/>
    <w:rsid w:val="004A60E0"/>
    <w:rsid w:val="004A768C"/>
    <w:rsid w:val="004E2CCE"/>
    <w:rsid w:val="004E455A"/>
    <w:rsid w:val="005421D4"/>
    <w:rsid w:val="0054543B"/>
    <w:rsid w:val="0055539A"/>
    <w:rsid w:val="005677B5"/>
    <w:rsid w:val="00580B85"/>
    <w:rsid w:val="00593501"/>
    <w:rsid w:val="005A4B59"/>
    <w:rsid w:val="005B368F"/>
    <w:rsid w:val="005C2112"/>
    <w:rsid w:val="005E5B4D"/>
    <w:rsid w:val="005F0E7F"/>
    <w:rsid w:val="0062078E"/>
    <w:rsid w:val="0062487F"/>
    <w:rsid w:val="00677739"/>
    <w:rsid w:val="006824BA"/>
    <w:rsid w:val="006840B5"/>
    <w:rsid w:val="00697C84"/>
    <w:rsid w:val="006F7BD0"/>
    <w:rsid w:val="00713265"/>
    <w:rsid w:val="007568A6"/>
    <w:rsid w:val="0077005A"/>
    <w:rsid w:val="00771167"/>
    <w:rsid w:val="00773CD5"/>
    <w:rsid w:val="007A32B2"/>
    <w:rsid w:val="007B5BD8"/>
    <w:rsid w:val="007F1852"/>
    <w:rsid w:val="007F5A1F"/>
    <w:rsid w:val="00810AE9"/>
    <w:rsid w:val="00851763"/>
    <w:rsid w:val="0086044F"/>
    <w:rsid w:val="0086633B"/>
    <w:rsid w:val="008A2859"/>
    <w:rsid w:val="008B1711"/>
    <w:rsid w:val="008B4849"/>
    <w:rsid w:val="00912482"/>
    <w:rsid w:val="009159A6"/>
    <w:rsid w:val="00941942"/>
    <w:rsid w:val="00952814"/>
    <w:rsid w:val="00956597"/>
    <w:rsid w:val="009855B0"/>
    <w:rsid w:val="00992C80"/>
    <w:rsid w:val="009B565C"/>
    <w:rsid w:val="009C063A"/>
    <w:rsid w:val="009C0ABF"/>
    <w:rsid w:val="009E2F24"/>
    <w:rsid w:val="009E59ED"/>
    <w:rsid w:val="00A1409E"/>
    <w:rsid w:val="00A32724"/>
    <w:rsid w:val="00A41474"/>
    <w:rsid w:val="00A8177A"/>
    <w:rsid w:val="00AA55DD"/>
    <w:rsid w:val="00AA6B89"/>
    <w:rsid w:val="00AC3017"/>
    <w:rsid w:val="00AC676A"/>
    <w:rsid w:val="00AE54EC"/>
    <w:rsid w:val="00AF6060"/>
    <w:rsid w:val="00B01682"/>
    <w:rsid w:val="00B03157"/>
    <w:rsid w:val="00B10204"/>
    <w:rsid w:val="00B1516F"/>
    <w:rsid w:val="00B63765"/>
    <w:rsid w:val="00B94D24"/>
    <w:rsid w:val="00BB6C68"/>
    <w:rsid w:val="00BC0692"/>
    <w:rsid w:val="00BD1AC8"/>
    <w:rsid w:val="00BE0EF8"/>
    <w:rsid w:val="00C256BB"/>
    <w:rsid w:val="00C33652"/>
    <w:rsid w:val="00C37265"/>
    <w:rsid w:val="00C43A4C"/>
    <w:rsid w:val="00CA14B5"/>
    <w:rsid w:val="00CA5B33"/>
    <w:rsid w:val="00CC4A9F"/>
    <w:rsid w:val="00CD4191"/>
    <w:rsid w:val="00D1276F"/>
    <w:rsid w:val="00D769DE"/>
    <w:rsid w:val="00DB0722"/>
    <w:rsid w:val="00DB211F"/>
    <w:rsid w:val="00DE0734"/>
    <w:rsid w:val="00DE0C38"/>
    <w:rsid w:val="00DF3754"/>
    <w:rsid w:val="00DF652B"/>
    <w:rsid w:val="00E04DC7"/>
    <w:rsid w:val="00E14A31"/>
    <w:rsid w:val="00E20007"/>
    <w:rsid w:val="00E21F97"/>
    <w:rsid w:val="00E24568"/>
    <w:rsid w:val="00E46F83"/>
    <w:rsid w:val="00E54647"/>
    <w:rsid w:val="00E66155"/>
    <w:rsid w:val="00E8696E"/>
    <w:rsid w:val="00EA0EAC"/>
    <w:rsid w:val="00EC4D44"/>
    <w:rsid w:val="00EE368E"/>
    <w:rsid w:val="00EF25FD"/>
    <w:rsid w:val="00EF3677"/>
    <w:rsid w:val="00EF6FD2"/>
    <w:rsid w:val="00F0296A"/>
    <w:rsid w:val="00F04E5F"/>
    <w:rsid w:val="00F06F72"/>
    <w:rsid w:val="00F07C50"/>
    <w:rsid w:val="00F900E1"/>
    <w:rsid w:val="00F974C8"/>
    <w:rsid w:val="00FD2DA6"/>
    <w:rsid w:val="00FF3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1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276C"/>
    <w:pPr>
      <w:tabs>
        <w:tab w:val="center" w:pos="4320"/>
        <w:tab w:val="right" w:pos="8640"/>
      </w:tabs>
    </w:pPr>
  </w:style>
  <w:style w:type="paragraph" w:styleId="Footer">
    <w:name w:val="footer"/>
    <w:basedOn w:val="Normal"/>
    <w:semiHidden/>
    <w:rsid w:val="00B9276C"/>
    <w:pPr>
      <w:tabs>
        <w:tab w:val="center" w:pos="4320"/>
        <w:tab w:val="right" w:pos="8640"/>
      </w:tabs>
    </w:pPr>
  </w:style>
  <w:style w:type="paragraph" w:styleId="ListParagraph">
    <w:name w:val="List Paragraph"/>
    <w:basedOn w:val="Normal"/>
    <w:uiPriority w:val="34"/>
    <w:qFormat/>
    <w:rsid w:val="00BB6C68"/>
    <w:pPr>
      <w:spacing w:after="200" w:line="276" w:lineRule="auto"/>
      <w:ind w:left="720"/>
      <w:contextualSpacing/>
    </w:pPr>
    <w:rPr>
      <w:rFonts w:ascii="Calibri" w:eastAsia="Calibri" w:hAnsi="Calibri" w:cs="Calibri"/>
      <w:sz w:val="22"/>
      <w:szCs w:val="22"/>
      <w:lang w:val="en-US"/>
    </w:rPr>
  </w:style>
  <w:style w:type="character" w:styleId="Emphasis">
    <w:name w:val="Emphasis"/>
    <w:uiPriority w:val="20"/>
    <w:qFormat/>
    <w:rsid w:val="005F0E7F"/>
    <w:rPr>
      <w:i/>
      <w:iCs/>
    </w:rPr>
  </w:style>
  <w:style w:type="paragraph" w:styleId="BalloonText">
    <w:name w:val="Balloon Text"/>
    <w:basedOn w:val="Normal"/>
    <w:link w:val="BalloonTextChar"/>
    <w:uiPriority w:val="99"/>
    <w:semiHidden/>
    <w:unhideWhenUsed/>
    <w:rsid w:val="0055539A"/>
    <w:rPr>
      <w:rFonts w:ascii="Tahoma" w:hAnsi="Tahoma"/>
      <w:sz w:val="16"/>
      <w:szCs w:val="16"/>
      <w:lang/>
    </w:rPr>
  </w:style>
  <w:style w:type="character" w:customStyle="1" w:styleId="BalloonTextChar">
    <w:name w:val="Balloon Text Char"/>
    <w:link w:val="BalloonText"/>
    <w:uiPriority w:val="99"/>
    <w:semiHidden/>
    <w:rsid w:val="0055539A"/>
    <w:rPr>
      <w:rFonts w:ascii="Tahoma" w:hAnsi="Tahoma" w:cs="Tahoma"/>
      <w:sz w:val="16"/>
      <w:szCs w:val="16"/>
      <w:lang w:val="en-GB"/>
    </w:rPr>
  </w:style>
  <w:style w:type="character" w:styleId="CommentReference">
    <w:name w:val="annotation reference"/>
    <w:uiPriority w:val="99"/>
    <w:semiHidden/>
    <w:unhideWhenUsed/>
    <w:rsid w:val="00952814"/>
    <w:rPr>
      <w:sz w:val="16"/>
      <w:szCs w:val="16"/>
    </w:rPr>
  </w:style>
  <w:style w:type="paragraph" w:styleId="CommentText">
    <w:name w:val="annotation text"/>
    <w:basedOn w:val="Normal"/>
    <w:link w:val="CommentTextChar"/>
    <w:uiPriority w:val="99"/>
    <w:semiHidden/>
    <w:unhideWhenUsed/>
    <w:rsid w:val="00952814"/>
    <w:rPr>
      <w:sz w:val="20"/>
      <w:szCs w:val="20"/>
    </w:rPr>
  </w:style>
  <w:style w:type="character" w:customStyle="1" w:styleId="CommentTextChar">
    <w:name w:val="Comment Text Char"/>
    <w:link w:val="CommentText"/>
    <w:uiPriority w:val="99"/>
    <w:semiHidden/>
    <w:rsid w:val="00952814"/>
    <w:rPr>
      <w:lang w:val="en-GB" w:eastAsia="en-US"/>
    </w:rPr>
  </w:style>
  <w:style w:type="paragraph" w:styleId="CommentSubject">
    <w:name w:val="annotation subject"/>
    <w:basedOn w:val="CommentText"/>
    <w:next w:val="CommentText"/>
    <w:link w:val="CommentSubjectChar"/>
    <w:uiPriority w:val="99"/>
    <w:semiHidden/>
    <w:unhideWhenUsed/>
    <w:rsid w:val="00952814"/>
    <w:rPr>
      <w:b/>
      <w:bCs/>
    </w:rPr>
  </w:style>
  <w:style w:type="character" w:customStyle="1" w:styleId="CommentSubjectChar">
    <w:name w:val="Comment Subject Char"/>
    <w:link w:val="CommentSubject"/>
    <w:uiPriority w:val="99"/>
    <w:semiHidden/>
    <w:rsid w:val="00952814"/>
    <w:rPr>
      <w:b/>
      <w:bCs/>
      <w:lang w:val="en-GB" w:eastAsia="en-US"/>
    </w:rPr>
  </w:style>
  <w:style w:type="paragraph" w:styleId="Revision">
    <w:name w:val="Revision"/>
    <w:hidden/>
    <w:uiPriority w:val="99"/>
    <w:semiHidden/>
    <w:rsid w:val="00FF33A5"/>
    <w:rPr>
      <w:sz w:val="24"/>
      <w:szCs w:val="24"/>
      <w:lang w:val="en-GB"/>
    </w:rPr>
  </w:style>
  <w:style w:type="paragraph" w:styleId="FootnoteText">
    <w:name w:val="footnote text"/>
    <w:aliases w:val="Fußnotentext RAXEN,EUMC_Lábjegyzetszöveg,FA Fu,single space,footnote text,fn,Char, Char"/>
    <w:basedOn w:val="Normal"/>
    <w:link w:val="FootnoteTextChar"/>
    <w:semiHidden/>
    <w:unhideWhenUsed/>
    <w:rsid w:val="00F900E1"/>
    <w:rPr>
      <w:sz w:val="20"/>
      <w:szCs w:val="20"/>
      <w:lang/>
    </w:rPr>
  </w:style>
  <w:style w:type="character" w:customStyle="1" w:styleId="FootnoteTextChar">
    <w:name w:val="Footnote Text Char"/>
    <w:aliases w:val="Fußnotentext RAXEN Char,EUMC_Lábjegyzetszöveg Char,FA Fu Char,single space Char,footnote text Char,fn Char,Char Char, Char Char"/>
    <w:link w:val="FootnoteText"/>
    <w:semiHidden/>
    <w:rsid w:val="00F900E1"/>
    <w:rPr>
      <w:lang w:val="en-GB"/>
    </w:rPr>
  </w:style>
  <w:style w:type="character" w:styleId="FootnoteReference">
    <w:name w:val="footnote reference"/>
    <w:uiPriority w:val="99"/>
    <w:semiHidden/>
    <w:unhideWhenUsed/>
    <w:rsid w:val="00F900E1"/>
    <w:rPr>
      <w:vertAlign w:val="superscript"/>
    </w:rPr>
  </w:style>
  <w:style w:type="character" w:styleId="Hyperlink">
    <w:name w:val="Hyperlink"/>
    <w:basedOn w:val="DefaultParagraphFont"/>
    <w:uiPriority w:val="99"/>
    <w:unhideWhenUsed/>
    <w:rsid w:val="009C063A"/>
    <w:rPr>
      <w:color w:val="0000FF"/>
      <w:u w:val="single"/>
    </w:rPr>
  </w:style>
</w:styles>
</file>

<file path=word/webSettings.xml><?xml version="1.0" encoding="utf-8"?>
<w:webSettings xmlns:r="http://schemas.openxmlformats.org/officeDocument/2006/relationships" xmlns:w="http://schemas.openxmlformats.org/wordprocessingml/2006/main">
  <w:divs>
    <w:div w:id="9842679">
      <w:bodyDiv w:val="1"/>
      <w:marLeft w:val="0"/>
      <w:marRight w:val="0"/>
      <w:marTop w:val="0"/>
      <w:marBottom w:val="0"/>
      <w:divBdr>
        <w:top w:val="none" w:sz="0" w:space="0" w:color="auto"/>
        <w:left w:val="none" w:sz="0" w:space="0" w:color="auto"/>
        <w:bottom w:val="none" w:sz="0" w:space="0" w:color="auto"/>
        <w:right w:val="none" w:sz="0" w:space="0" w:color="auto"/>
      </w:divBdr>
    </w:div>
    <w:div w:id="212667007">
      <w:bodyDiv w:val="1"/>
      <w:marLeft w:val="0"/>
      <w:marRight w:val="0"/>
      <w:marTop w:val="0"/>
      <w:marBottom w:val="0"/>
      <w:divBdr>
        <w:top w:val="none" w:sz="0" w:space="0" w:color="auto"/>
        <w:left w:val="none" w:sz="0" w:space="0" w:color="auto"/>
        <w:bottom w:val="none" w:sz="0" w:space="0" w:color="auto"/>
        <w:right w:val="none" w:sz="0" w:space="0" w:color="auto"/>
      </w:divBdr>
    </w:div>
    <w:div w:id="290718724">
      <w:bodyDiv w:val="1"/>
      <w:marLeft w:val="0"/>
      <w:marRight w:val="0"/>
      <w:marTop w:val="0"/>
      <w:marBottom w:val="0"/>
      <w:divBdr>
        <w:top w:val="none" w:sz="0" w:space="0" w:color="auto"/>
        <w:left w:val="none" w:sz="0" w:space="0" w:color="auto"/>
        <w:bottom w:val="none" w:sz="0" w:space="0" w:color="auto"/>
        <w:right w:val="none" w:sz="0" w:space="0" w:color="auto"/>
      </w:divBdr>
      <w:divsChild>
        <w:div w:id="1561862904">
          <w:marLeft w:val="0"/>
          <w:marRight w:val="0"/>
          <w:marTop w:val="0"/>
          <w:marBottom w:val="0"/>
          <w:divBdr>
            <w:top w:val="none" w:sz="0" w:space="0" w:color="auto"/>
            <w:left w:val="none" w:sz="0" w:space="0" w:color="auto"/>
            <w:bottom w:val="none" w:sz="0" w:space="0" w:color="auto"/>
            <w:right w:val="none" w:sz="0" w:space="0" w:color="auto"/>
          </w:divBdr>
          <w:divsChild>
            <w:div w:id="1541891802">
              <w:marLeft w:val="0"/>
              <w:marRight w:val="0"/>
              <w:marTop w:val="450"/>
              <w:marBottom w:val="300"/>
              <w:divBdr>
                <w:top w:val="none" w:sz="0" w:space="0" w:color="auto"/>
                <w:left w:val="none" w:sz="0" w:space="0" w:color="auto"/>
                <w:bottom w:val="none" w:sz="0" w:space="0" w:color="auto"/>
                <w:right w:val="none" w:sz="0" w:space="0" w:color="auto"/>
              </w:divBdr>
              <w:divsChild>
                <w:div w:id="16975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home-affairs/doc_centre/crime/docs/trafficking_in_human_beings_eradication-2012_2016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menlobby.org/spip.php?article3694&amp;lang=en" TargetMode="External"/><Relationship Id="rId4" Type="http://schemas.openxmlformats.org/officeDocument/2006/relationships/settings" Target="settings.xml"/><Relationship Id="rId9" Type="http://schemas.openxmlformats.org/officeDocument/2006/relationships/hyperlink" Target="http://ec.europa.eu/home-affairs/policies/crime/infographics/infographics_ht_in_eu.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rington\Local%20Settings\Temporary%20Internet%20Files\Content.Outlook\4XWJK136\LEF_BRIEF%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0EAE-A49A-40CA-93FB-B8A9969A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LEF_BRIEF (2).dot</Template>
  <TotalTime>5</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Norgaard</dc:creator>
  <cp:keywords/>
  <cp:lastModifiedBy> </cp:lastModifiedBy>
  <cp:revision>2</cp:revision>
  <cp:lastPrinted>2012-03-06T13:16:00Z</cp:lastPrinted>
  <dcterms:created xsi:type="dcterms:W3CDTF">2012-06-19T11:31:00Z</dcterms:created>
  <dcterms:modified xsi:type="dcterms:W3CDTF">2012-06-19T11:31:00Z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914133335</vt:i4>
  </property>
</Properties>
</file>